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60A" w:rsidRDefault="00E7360A" w:rsidP="002A1D29">
      <w:pPr>
        <w:jc w:val="center"/>
        <w:rPr>
          <w:b/>
          <w:bCs/>
          <w:color w:val="92D050"/>
          <w:sz w:val="52"/>
          <w:szCs w:val="52"/>
        </w:rPr>
      </w:pPr>
      <w:r>
        <w:rPr>
          <w:noProof/>
          <w:lang w:eastAsia="de-D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440.25pt;margin-top:21.5pt;width:65.35pt;height:73.4pt;z-index:251656192" fillcolor="#92d050"/>
        </w:pict>
      </w:r>
      <w:r>
        <w:rPr>
          <w:noProof/>
          <w:lang w:eastAsia="de-DE"/>
        </w:rPr>
        <w:pict>
          <v:shape id="_x0000_s1027" type="#_x0000_t71" style="position:absolute;left:0;text-align:left;margin-left:440.25pt;margin-top:-56.15pt;width:65.35pt;height:73.4pt;z-index:251655168" fillcolor="#92d050"/>
        </w:pict>
      </w:r>
      <w:r w:rsidRPr="00D709EC">
        <w:rPr>
          <w:b/>
          <w:bCs/>
          <w:color w:val="92D050"/>
          <w:sz w:val="52"/>
          <w:szCs w:val="52"/>
          <w:highlight w:val="yellow"/>
        </w:rPr>
        <w:t>C</w:t>
      </w:r>
      <w:r>
        <w:rPr>
          <w:b/>
          <w:bCs/>
          <w:color w:val="92D050"/>
          <w:sz w:val="52"/>
          <w:szCs w:val="52"/>
          <w:highlight w:val="yellow"/>
        </w:rPr>
        <w:t>3</w:t>
      </w:r>
      <w:r w:rsidRPr="00D709EC">
        <w:rPr>
          <w:b/>
          <w:bCs/>
          <w:color w:val="92D050"/>
          <w:sz w:val="52"/>
          <w:szCs w:val="52"/>
          <w:highlight w:val="yellow"/>
        </w:rPr>
        <w:t xml:space="preserve"> </w:t>
      </w:r>
      <w:r w:rsidRPr="006A2940">
        <w:rPr>
          <w:b/>
          <w:bCs/>
          <w:color w:val="92D050"/>
          <w:sz w:val="52"/>
          <w:szCs w:val="52"/>
          <w:highlight w:val="yellow"/>
        </w:rPr>
        <w:t>EA ohne Ausgabe</w:t>
      </w:r>
    </w:p>
    <w:p w:rsidR="00E7360A" w:rsidRDefault="00E7360A" w:rsidP="00726F70">
      <w:pPr>
        <w:spacing w:before="257" w:after="129" w:line="240" w:lineRule="auto"/>
        <w:outlineLvl w:val="2"/>
        <w:rPr>
          <w:rFonts w:ascii="Georgia" w:hAnsi="Georgia" w:cs="Georgia"/>
          <w:color w:val="083D66"/>
          <w:sz w:val="27"/>
          <w:szCs w:val="27"/>
          <w:lang w:eastAsia="de-DE"/>
        </w:rPr>
      </w:pPr>
      <w:bookmarkStart w:id="0" w:name="einleitung"/>
      <w:bookmarkEnd w:id="0"/>
    </w:p>
    <w:p w:rsidR="00E7360A" w:rsidRDefault="00E7360A" w:rsidP="00726F70">
      <w:pPr>
        <w:spacing w:before="257" w:after="129" w:line="240" w:lineRule="auto"/>
        <w:outlineLvl w:val="2"/>
        <w:rPr>
          <w:rFonts w:ascii="Georgia" w:hAnsi="Georgia" w:cs="Georgia"/>
          <w:color w:val="083D66"/>
          <w:sz w:val="27"/>
          <w:szCs w:val="27"/>
          <w:lang w:eastAsia="de-DE"/>
        </w:rPr>
      </w:pPr>
    </w:p>
    <w:p w:rsidR="00E7360A" w:rsidRPr="00980F91" w:rsidRDefault="00E7360A" w:rsidP="00980F91">
      <w:pPr>
        <w:spacing w:after="0"/>
        <w:rPr>
          <w:sz w:val="28"/>
          <w:szCs w:val="28"/>
        </w:rPr>
      </w:pPr>
      <w:r w:rsidRPr="00980F91">
        <w:rPr>
          <w:sz w:val="28"/>
          <w:szCs w:val="28"/>
        </w:rPr>
        <w:t>Endliche Automaten ohne Ausgabe spielen in der Theoretischen Informatik eine wichtige Rolle. Häufig bezeichnet man sie auch als Akzeptoren.</w:t>
      </w:r>
    </w:p>
    <w:p w:rsidR="00E7360A" w:rsidRDefault="00E7360A" w:rsidP="00980F91">
      <w:pPr>
        <w:spacing w:after="0"/>
        <w:rPr>
          <w:sz w:val="28"/>
          <w:szCs w:val="28"/>
        </w:rPr>
      </w:pPr>
      <w:r w:rsidRPr="00980F91">
        <w:rPr>
          <w:sz w:val="28"/>
          <w:szCs w:val="28"/>
        </w:rPr>
        <w:t>Erarbeiten Sie sich den Aufbau und die Funktionsweise dieser Automaten.</w:t>
      </w:r>
      <w:r w:rsidRPr="00980F91">
        <w:rPr>
          <w:sz w:val="28"/>
          <w:szCs w:val="28"/>
        </w:rPr>
        <w:br/>
        <w:t xml:space="preserve">Quellen: </w:t>
      </w:r>
      <w:r w:rsidRPr="00980F91">
        <w:rPr>
          <w:sz w:val="28"/>
          <w:szCs w:val="28"/>
        </w:rPr>
        <w:br/>
      </w:r>
      <w:hyperlink r:id="rId5" w:history="1">
        <w:r w:rsidRPr="00600EAB">
          <w:rPr>
            <w:rStyle w:val="Hyperlink"/>
            <w:sz w:val="28"/>
            <w:szCs w:val="28"/>
          </w:rPr>
          <w:t>http://www.philipphauer.de/info/info/akzeptor-erkennender-automat</w:t>
        </w:r>
      </w:hyperlink>
      <w:r>
        <w:rPr>
          <w:sz w:val="28"/>
          <w:szCs w:val="28"/>
        </w:rPr>
        <w:br/>
      </w:r>
      <w:hyperlink r:id="rId6" w:history="1">
        <w:r w:rsidRPr="00600EAB">
          <w:rPr>
            <w:rStyle w:val="Hyperlink"/>
            <w:sz w:val="28"/>
            <w:szCs w:val="28"/>
          </w:rPr>
          <w:t>http://www.tinohempel.de/info/info/ti/akzeptor.htm</w:t>
        </w:r>
      </w:hyperlink>
    </w:p>
    <w:p w:rsidR="00E7360A" w:rsidRDefault="00E7360A" w:rsidP="006B1EFE">
      <w:pPr>
        <w:rPr>
          <w:sz w:val="28"/>
          <w:szCs w:val="28"/>
        </w:rPr>
      </w:pPr>
    </w:p>
    <w:p w:rsidR="00E7360A" w:rsidRDefault="00E7360A" w:rsidP="006B1EFE">
      <w:pPr>
        <w:rPr>
          <w:sz w:val="28"/>
          <w:szCs w:val="28"/>
        </w:rPr>
      </w:pPr>
      <w:r>
        <w:rPr>
          <w:sz w:val="28"/>
          <w:szCs w:val="28"/>
        </w:rPr>
        <w:t>Aufgaben</w:t>
      </w:r>
    </w:p>
    <w:p w:rsidR="00E7360A" w:rsidRDefault="00E7360A" w:rsidP="00980F91">
      <w:pPr>
        <w:numPr>
          <w:ilvl w:val="0"/>
          <w:numId w:val="1"/>
        </w:numPr>
        <w:spacing w:after="0"/>
        <w:ind w:left="714" w:hanging="357"/>
        <w:rPr>
          <w:sz w:val="28"/>
          <w:szCs w:val="28"/>
        </w:rPr>
      </w:pPr>
      <w:r>
        <w:rPr>
          <w:sz w:val="28"/>
          <w:szCs w:val="28"/>
        </w:rPr>
        <w:t>Skizzieren und beschriften Sie den grundlegenden Aufbau eines Akzeptors.</w:t>
      </w:r>
    </w:p>
    <w:p w:rsidR="00E7360A" w:rsidRDefault="00E7360A" w:rsidP="00980F91">
      <w:pPr>
        <w:numPr>
          <w:ilvl w:val="0"/>
          <w:numId w:val="1"/>
        </w:numPr>
        <w:spacing w:after="0"/>
        <w:ind w:left="714" w:hanging="357"/>
        <w:rPr>
          <w:sz w:val="28"/>
          <w:szCs w:val="28"/>
        </w:rPr>
      </w:pPr>
      <w:r>
        <w:rPr>
          <w:sz w:val="28"/>
          <w:szCs w:val="28"/>
        </w:rPr>
        <w:t>Beschreiben Sie die Arbeitsweise eines Akzeptors.</w:t>
      </w:r>
    </w:p>
    <w:p w:rsidR="00E7360A" w:rsidRDefault="00E7360A" w:rsidP="00980F91">
      <w:pPr>
        <w:numPr>
          <w:ilvl w:val="0"/>
          <w:numId w:val="1"/>
        </w:numPr>
        <w:spacing w:after="0"/>
        <w:ind w:left="714" w:hanging="357"/>
        <w:rPr>
          <w:sz w:val="28"/>
          <w:szCs w:val="28"/>
        </w:rPr>
      </w:pPr>
      <w:r>
        <w:rPr>
          <w:sz w:val="28"/>
          <w:szCs w:val="28"/>
        </w:rPr>
        <w:t>Welche Aufgabe hat die Überführungsfunktion?</w:t>
      </w:r>
    </w:p>
    <w:p w:rsidR="00E7360A" w:rsidRDefault="00E7360A" w:rsidP="00980F91">
      <w:pPr>
        <w:numPr>
          <w:ilvl w:val="0"/>
          <w:numId w:val="1"/>
        </w:numPr>
        <w:spacing w:after="0"/>
        <w:ind w:left="714" w:hanging="357"/>
        <w:rPr>
          <w:sz w:val="28"/>
          <w:szCs w:val="28"/>
        </w:rPr>
      </w:pPr>
      <w:r>
        <w:rPr>
          <w:sz w:val="28"/>
          <w:szCs w:val="28"/>
        </w:rPr>
        <w:t>Wann gilt bei einem Akzeptor ein Eingabewort als akzeptiert?</w:t>
      </w:r>
    </w:p>
    <w:p w:rsidR="00E7360A" w:rsidRDefault="00E7360A" w:rsidP="00980F91">
      <w:pPr>
        <w:numPr>
          <w:ilvl w:val="0"/>
          <w:numId w:val="1"/>
        </w:numPr>
        <w:spacing w:after="0"/>
        <w:ind w:left="714" w:hanging="357"/>
        <w:rPr>
          <w:sz w:val="28"/>
          <w:szCs w:val="28"/>
        </w:rPr>
      </w:pPr>
      <w:r>
        <w:rPr>
          <w:sz w:val="28"/>
          <w:szCs w:val="28"/>
        </w:rPr>
        <w:t>Erläutern Sie die Unterschiede zwischen einem endlichen Automat mit Ausgabe und einem endlichen Automat ohne Ausgabe.</w:t>
      </w:r>
    </w:p>
    <w:p w:rsidR="00E7360A" w:rsidRDefault="00E7360A" w:rsidP="00980F91">
      <w:pPr>
        <w:numPr>
          <w:ilvl w:val="0"/>
          <w:numId w:val="1"/>
        </w:numPr>
        <w:spacing w:after="0"/>
        <w:ind w:left="714" w:hanging="357"/>
        <w:rPr>
          <w:sz w:val="28"/>
          <w:szCs w:val="28"/>
        </w:rPr>
      </w:pPr>
      <w:r>
        <w:rPr>
          <w:sz w:val="28"/>
          <w:szCs w:val="28"/>
        </w:rPr>
        <w:t>Welche der folgenden Zustandsgrafen gehört nicht zu einem Akzeptor? Begründe.</w:t>
      </w:r>
    </w:p>
    <w:p w:rsidR="00E7360A" w:rsidRDefault="00E7360A" w:rsidP="006B1EFE">
      <w:pPr>
        <w:rPr>
          <w:sz w:val="28"/>
          <w:szCs w:val="28"/>
        </w:rPr>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52pt;margin-top:22.35pt;width:235.3pt;height:219.1pt;z-index:-251657216">
            <v:imagedata r:id="rId7" o:title=""/>
          </v:shape>
        </w:pict>
      </w:r>
      <w:r>
        <w:rPr>
          <w:noProof/>
          <w:lang w:eastAsia="de-DE"/>
        </w:rPr>
        <w:pict>
          <v:shape id="_x0000_s1029" type="#_x0000_t75" style="position:absolute;margin-left:9pt;margin-top:4.35pt;width:243pt;height:103.7pt;z-index:-251659264">
            <v:imagedata r:id="rId8" o:title=""/>
          </v:shape>
        </w:pict>
      </w:r>
    </w:p>
    <w:p w:rsidR="00E7360A" w:rsidRDefault="00E7360A" w:rsidP="006B1EFE">
      <w:pPr>
        <w:rPr>
          <w:color w:val="008000"/>
          <w:sz w:val="20"/>
          <w:szCs w:val="20"/>
        </w:rPr>
      </w:pPr>
      <w:r>
        <w:rPr>
          <w:color w:val="008000"/>
          <w:sz w:val="20"/>
          <w:szCs w:val="20"/>
        </w:rPr>
        <w:br/>
      </w:r>
    </w:p>
    <w:p w:rsidR="00E7360A" w:rsidRDefault="00E7360A" w:rsidP="006B1EFE">
      <w:pPr>
        <w:rPr>
          <w:sz w:val="20"/>
          <w:szCs w:val="20"/>
        </w:rPr>
      </w:pPr>
      <w:r>
        <w:rPr>
          <w:sz w:val="20"/>
          <w:szCs w:val="20"/>
        </w:rPr>
        <w:t xml:space="preserve"> </w:t>
      </w:r>
    </w:p>
    <w:p w:rsidR="00E7360A" w:rsidRDefault="00E7360A" w:rsidP="006B1EFE">
      <w:pPr>
        <w:rPr>
          <w:sz w:val="28"/>
          <w:szCs w:val="28"/>
        </w:rPr>
      </w:pPr>
      <w:r>
        <w:rPr>
          <w:noProof/>
          <w:lang w:eastAsia="de-DE"/>
        </w:rPr>
        <w:pict>
          <v:shape id="_x0000_s1030" type="#_x0000_t75" style="position:absolute;margin-left:18pt;margin-top:38.6pt;width:207pt;height:107.85pt;z-index:-251658240">
            <v:imagedata r:id="rId9" o:title=""/>
          </v:shape>
        </w:pict>
      </w:r>
      <w:r w:rsidRPr="00D314A9">
        <w:rPr>
          <w:sz w:val="28"/>
          <w:szCs w:val="28"/>
        </w:rPr>
        <w:br/>
      </w:r>
      <w:r>
        <w:rPr>
          <w:sz w:val="28"/>
          <w:szCs w:val="28"/>
        </w:rPr>
        <w:br/>
      </w:r>
      <w:r>
        <w:rPr>
          <w:sz w:val="28"/>
          <w:szCs w:val="28"/>
        </w:rPr>
        <w:br/>
      </w:r>
    </w:p>
    <w:p w:rsidR="00E7360A" w:rsidRDefault="00E7360A" w:rsidP="006B1EFE">
      <w:pPr>
        <w:rPr>
          <w:sz w:val="28"/>
          <w:szCs w:val="28"/>
        </w:rPr>
      </w:pPr>
    </w:p>
    <w:p w:rsidR="00E7360A" w:rsidRPr="006B1EFE" w:rsidRDefault="00E7360A" w:rsidP="006B1EFE">
      <w:pPr>
        <w:rPr>
          <w:sz w:val="28"/>
          <w:szCs w:val="28"/>
        </w:rPr>
      </w:pPr>
    </w:p>
    <w:p w:rsidR="00E7360A" w:rsidRPr="00A96063" w:rsidRDefault="00E7360A" w:rsidP="00A96063">
      <w:pPr>
        <w:spacing w:after="0"/>
        <w:rPr>
          <w:sz w:val="28"/>
          <w:szCs w:val="28"/>
        </w:rPr>
      </w:pPr>
      <w:r>
        <w:rPr>
          <w:rFonts w:ascii="Georgia" w:hAnsi="Georgia" w:cs="Georgia"/>
          <w:color w:val="083D66"/>
          <w:sz w:val="27"/>
          <w:szCs w:val="27"/>
          <w:lang w:eastAsia="de-DE"/>
        </w:rPr>
        <w:br w:type="page"/>
      </w:r>
      <w:r w:rsidRPr="00A96063">
        <w:rPr>
          <w:sz w:val="28"/>
          <w:szCs w:val="28"/>
        </w:rPr>
        <w:t>Lösung</w:t>
      </w:r>
    </w:p>
    <w:p w:rsidR="00E7360A" w:rsidRPr="00A96063" w:rsidRDefault="00E7360A" w:rsidP="00A96063">
      <w:pPr>
        <w:spacing w:after="0"/>
        <w:ind w:left="357"/>
        <w:rPr>
          <w:sz w:val="28"/>
          <w:szCs w:val="28"/>
        </w:rPr>
      </w:pPr>
      <w:r w:rsidRPr="00A96063">
        <w:rPr>
          <w:sz w:val="28"/>
          <w:szCs w:val="28"/>
        </w:rPr>
        <w:t>1.</w:t>
      </w:r>
    </w:p>
    <w:p w:rsidR="00E7360A" w:rsidRDefault="00E7360A" w:rsidP="009F0856">
      <w:pPr>
        <w:pStyle w:val="NormalWeb"/>
        <w:spacing w:before="0" w:after="0"/>
        <w:rPr>
          <w:rFonts w:ascii="Arial" w:hAnsi="Arial" w:cs="Arial"/>
          <w:color w:val="083D66"/>
          <w:sz w:val="18"/>
          <w:szCs w:val="18"/>
        </w:rPr>
      </w:pPr>
      <w:r>
        <w:rPr>
          <w:rFonts w:ascii="Arial" w:hAnsi="Arial" w:cs="Arial"/>
          <w:color w:val="083D66"/>
          <w:sz w:val="18"/>
          <w:szCs w:val="18"/>
        </w:rPr>
        <w:pict>
          <v:shape id="_x0000_i1025" type="#_x0000_t75" alt="Arbeitsweise des Akzeptors" style="width:373.5pt;height:149.25pt">
            <v:imagedata r:id="rId10" r:href="rId11"/>
          </v:shape>
        </w:pict>
      </w:r>
      <w:r>
        <w:rPr>
          <w:rFonts w:ascii="Arial" w:hAnsi="Arial" w:cs="Arial"/>
          <w:color w:val="083D66"/>
          <w:sz w:val="18"/>
          <w:szCs w:val="18"/>
        </w:rPr>
        <w:br/>
      </w:r>
    </w:p>
    <w:p w:rsidR="00E7360A" w:rsidRDefault="00E7360A" w:rsidP="00A96063">
      <w:pPr>
        <w:numPr>
          <w:ilvl w:val="0"/>
          <w:numId w:val="5"/>
        </w:numPr>
        <w:spacing w:after="0"/>
        <w:rPr>
          <w:sz w:val="28"/>
          <w:szCs w:val="28"/>
        </w:rPr>
      </w:pPr>
      <w:r w:rsidRPr="00A96063">
        <w:rPr>
          <w:sz w:val="28"/>
          <w:szCs w:val="28"/>
        </w:rPr>
        <w:t>Beim Akzeptor wird das Eingabewort eingelesen und entsprechend diesem die Zustände geschaltet. Der Akzeptor wechselt je nach Eingabezeichen und Überführungsfunktion ausgehend vom momentanen Zustand in einen anderen Zustand (oder verbleibt im aktuellen).</w:t>
      </w:r>
      <w:r w:rsidRPr="00A96063">
        <w:rPr>
          <w:sz w:val="28"/>
          <w:szCs w:val="28"/>
        </w:rPr>
        <w:br/>
      </w:r>
    </w:p>
    <w:p w:rsidR="00E7360A" w:rsidRPr="00A96063" w:rsidRDefault="00E7360A" w:rsidP="00A96063">
      <w:pPr>
        <w:numPr>
          <w:ilvl w:val="0"/>
          <w:numId w:val="5"/>
        </w:numPr>
        <w:spacing w:after="0"/>
        <w:rPr>
          <w:sz w:val="28"/>
          <w:szCs w:val="28"/>
        </w:rPr>
      </w:pPr>
    </w:p>
    <w:p w:rsidR="00E7360A" w:rsidRPr="00A96063" w:rsidRDefault="00E7360A" w:rsidP="00A96063">
      <w:pPr>
        <w:spacing w:after="0"/>
        <w:rPr>
          <w:sz w:val="28"/>
          <w:szCs w:val="28"/>
        </w:rPr>
      </w:pPr>
      <w:r>
        <w:rPr>
          <w:noProof/>
          <w:lang w:eastAsia="de-DE"/>
        </w:rPr>
        <w:pict>
          <v:shape id="_x0000_s1031" type="#_x0000_t75" alt="Zustandsänderung beim Akzeptor" style="position:absolute;margin-left:27pt;margin-top:8.5pt;width:374.8pt;height:70.05pt;z-index:-251656192" wrapcoords="-43 0 -43 21368 21600 21368 21600 0 -43 0">
            <v:imagedata r:id="rId12" r:href="rId13"/>
            <w10:wrap type="tight"/>
          </v:shape>
        </w:pict>
      </w:r>
    </w:p>
    <w:p w:rsidR="00E7360A" w:rsidRPr="00A96063" w:rsidRDefault="00E7360A" w:rsidP="00A96063">
      <w:pPr>
        <w:spacing w:after="0"/>
        <w:rPr>
          <w:sz w:val="28"/>
          <w:szCs w:val="28"/>
        </w:rPr>
      </w:pPr>
    </w:p>
    <w:p w:rsidR="00E7360A" w:rsidRPr="00A96063" w:rsidRDefault="00E7360A" w:rsidP="00A96063">
      <w:pPr>
        <w:spacing w:after="0"/>
        <w:rPr>
          <w:sz w:val="28"/>
          <w:szCs w:val="28"/>
        </w:rPr>
      </w:pPr>
    </w:p>
    <w:p w:rsidR="00E7360A" w:rsidRPr="00A96063" w:rsidRDefault="00E7360A" w:rsidP="00A96063">
      <w:pPr>
        <w:spacing w:after="0"/>
        <w:rPr>
          <w:sz w:val="28"/>
          <w:szCs w:val="28"/>
        </w:rPr>
      </w:pPr>
    </w:p>
    <w:p w:rsidR="00E7360A" w:rsidRPr="00A96063" w:rsidRDefault="00E7360A" w:rsidP="00A96063">
      <w:pPr>
        <w:numPr>
          <w:ilvl w:val="0"/>
          <w:numId w:val="5"/>
        </w:numPr>
        <w:spacing w:after="0"/>
        <w:rPr>
          <w:sz w:val="28"/>
          <w:szCs w:val="28"/>
        </w:rPr>
      </w:pPr>
      <w:r w:rsidRPr="00A96063">
        <w:rPr>
          <w:sz w:val="28"/>
          <w:szCs w:val="28"/>
        </w:rPr>
        <w:t>Der Akzeptor akzeptiert das Eingabewort, wenn das letzte Eingabezeichen zu einem Endzustand führt.</w:t>
      </w:r>
    </w:p>
    <w:p w:rsidR="00E7360A" w:rsidRPr="00A96063" w:rsidRDefault="00E7360A" w:rsidP="00A96063">
      <w:pPr>
        <w:numPr>
          <w:ilvl w:val="0"/>
          <w:numId w:val="5"/>
        </w:numPr>
        <w:spacing w:after="0"/>
        <w:rPr>
          <w:sz w:val="28"/>
          <w:szCs w:val="28"/>
        </w:rPr>
      </w:pPr>
      <w:r w:rsidRPr="00A96063">
        <w:rPr>
          <w:sz w:val="28"/>
          <w:szCs w:val="28"/>
        </w:rPr>
        <w:t>Einen endlichen Automaten mit Ausgabe bezeichnet man als Transduktor. Der Transduktor hat im Gegensatz zum Akzeptor ein Ausgabealphabet Y und eine Ausgabefunktion g, jedoch keine Endzustandsmenge ZE.</w:t>
      </w:r>
    </w:p>
    <w:p w:rsidR="00E7360A" w:rsidRPr="00A96063" w:rsidRDefault="00E7360A" w:rsidP="00A96063">
      <w:pPr>
        <w:numPr>
          <w:ilvl w:val="0"/>
          <w:numId w:val="5"/>
        </w:numPr>
        <w:spacing w:after="0"/>
        <w:rPr>
          <w:sz w:val="28"/>
          <w:szCs w:val="28"/>
        </w:rPr>
      </w:pPr>
      <w:r w:rsidRPr="00A96063">
        <w:rPr>
          <w:sz w:val="28"/>
          <w:szCs w:val="28"/>
        </w:rPr>
        <w:t>Der rechte Zustandsgraf gehört nicht zu einem Akzeptor, da hier keine Endzustände vorhanden sind und bei den Zustandsüberführungen Ausgaben dargestellt werden.</w:t>
      </w:r>
    </w:p>
    <w:sectPr w:rsidR="00E7360A" w:rsidRPr="00A96063" w:rsidSect="007F1D7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83F72"/>
    <w:multiLevelType w:val="hybridMultilevel"/>
    <w:tmpl w:val="83164EC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
    <w:nsid w:val="2A8B42CC"/>
    <w:multiLevelType w:val="hybridMultilevel"/>
    <w:tmpl w:val="7AB883F2"/>
    <w:lvl w:ilvl="0" w:tplc="E9449A74">
      <w:start w:val="2"/>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nsid w:val="68357FEC"/>
    <w:multiLevelType w:val="hybridMultilevel"/>
    <w:tmpl w:val="4780690C"/>
    <w:lvl w:ilvl="0" w:tplc="3642F5A2">
      <w:start w:val="2"/>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
    <w:nsid w:val="6ABF6D66"/>
    <w:multiLevelType w:val="multilevel"/>
    <w:tmpl w:val="7AB883F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F42044C"/>
    <w:multiLevelType w:val="multilevel"/>
    <w:tmpl w:val="83164E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6F724858"/>
    <w:multiLevelType w:val="hybridMultilevel"/>
    <w:tmpl w:val="1DE2B0EA"/>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nsid w:val="7D2E1496"/>
    <w:multiLevelType w:val="multilevel"/>
    <w:tmpl w:val="1DE2B0E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6"/>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D29"/>
    <w:rsid w:val="002A1D29"/>
    <w:rsid w:val="004C7F00"/>
    <w:rsid w:val="00600EAB"/>
    <w:rsid w:val="006A2940"/>
    <w:rsid w:val="006B1EFE"/>
    <w:rsid w:val="00726F70"/>
    <w:rsid w:val="007F1D7C"/>
    <w:rsid w:val="00980F91"/>
    <w:rsid w:val="009E1D50"/>
    <w:rsid w:val="009F0856"/>
    <w:rsid w:val="00A96063"/>
    <w:rsid w:val="00AC7AF8"/>
    <w:rsid w:val="00B60EB8"/>
    <w:rsid w:val="00B873AD"/>
    <w:rsid w:val="00C810C9"/>
    <w:rsid w:val="00C94859"/>
    <w:rsid w:val="00D314A9"/>
    <w:rsid w:val="00D709EC"/>
    <w:rsid w:val="00E7360A"/>
    <w:rsid w:val="00F40E5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D2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6B1EFE"/>
    <w:rPr>
      <w:b/>
      <w:bCs/>
    </w:rPr>
  </w:style>
  <w:style w:type="paragraph" w:styleId="NormalWeb">
    <w:name w:val="Normal (Web)"/>
    <w:basedOn w:val="Normal"/>
    <w:uiPriority w:val="99"/>
    <w:rsid w:val="006B1EFE"/>
    <w:pPr>
      <w:spacing w:before="100" w:beforeAutospacing="1" w:after="100" w:afterAutospacing="1" w:line="240" w:lineRule="auto"/>
    </w:pPr>
    <w:rPr>
      <w:rFonts w:ascii="Times New Roman" w:hAnsi="Times New Roman" w:cs="Times New Roman"/>
      <w:sz w:val="24"/>
      <w:szCs w:val="24"/>
      <w:lang w:eastAsia="de-DE"/>
    </w:rPr>
  </w:style>
  <w:style w:type="paragraph" w:customStyle="1" w:styleId="berschrift21">
    <w:name w:val="Überschrift 21"/>
    <w:basedOn w:val="Normal"/>
    <w:uiPriority w:val="99"/>
    <w:rsid w:val="006B1EFE"/>
    <w:pPr>
      <w:pBdr>
        <w:bottom w:val="single" w:sz="4" w:space="0" w:color="759FB7"/>
      </w:pBdr>
      <w:spacing w:before="257" w:after="129" w:line="240" w:lineRule="auto"/>
      <w:outlineLvl w:val="2"/>
    </w:pPr>
    <w:rPr>
      <w:rFonts w:ascii="Georgia" w:hAnsi="Georgia" w:cs="Georgia"/>
      <w:color w:val="083D66"/>
      <w:sz w:val="27"/>
      <w:szCs w:val="27"/>
      <w:lang w:eastAsia="de-DE"/>
    </w:rPr>
  </w:style>
  <w:style w:type="character" w:styleId="Emphasis">
    <w:name w:val="Emphasis"/>
    <w:basedOn w:val="DefaultParagraphFont"/>
    <w:uiPriority w:val="99"/>
    <w:qFormat/>
    <w:rsid w:val="006B1EFE"/>
    <w:rPr>
      <w:i/>
      <w:iCs/>
    </w:rPr>
  </w:style>
  <w:style w:type="character" w:customStyle="1" w:styleId="caption2">
    <w:name w:val="caption2"/>
    <w:basedOn w:val="DefaultParagraphFont"/>
    <w:uiPriority w:val="99"/>
    <w:rsid w:val="006B1EFE"/>
    <w:rPr>
      <w:color w:val="auto"/>
      <w:sz w:val="13"/>
      <w:szCs w:val="13"/>
    </w:rPr>
  </w:style>
  <w:style w:type="paragraph" w:customStyle="1" w:styleId="formel1">
    <w:name w:val="formel1"/>
    <w:basedOn w:val="Normal"/>
    <w:uiPriority w:val="99"/>
    <w:rsid w:val="006B1EFE"/>
    <w:pPr>
      <w:spacing w:after="0" w:line="240" w:lineRule="auto"/>
    </w:pPr>
    <w:rPr>
      <w:rFonts w:ascii="Times New Roman" w:hAnsi="Times New Roman" w:cs="Times New Roman"/>
      <w:sz w:val="24"/>
      <w:szCs w:val="24"/>
      <w:lang w:eastAsia="de-DE"/>
    </w:rPr>
  </w:style>
  <w:style w:type="character" w:customStyle="1" w:styleId="rot1">
    <w:name w:val="rot1"/>
    <w:basedOn w:val="DefaultParagraphFont"/>
    <w:uiPriority w:val="99"/>
    <w:rsid w:val="006B1EFE"/>
    <w:rPr>
      <w:color w:val="FF0000"/>
    </w:rPr>
  </w:style>
  <w:style w:type="character" w:customStyle="1" w:styleId="blau1">
    <w:name w:val="blau1"/>
    <w:basedOn w:val="DefaultParagraphFont"/>
    <w:uiPriority w:val="99"/>
    <w:rsid w:val="006B1EFE"/>
    <w:rPr>
      <w:color w:val="0000FF"/>
    </w:rPr>
  </w:style>
  <w:style w:type="character" w:customStyle="1" w:styleId="braun1">
    <w:name w:val="braun1"/>
    <w:basedOn w:val="DefaultParagraphFont"/>
    <w:uiPriority w:val="99"/>
    <w:rsid w:val="006B1EFE"/>
    <w:rPr>
      <w:color w:val="auto"/>
    </w:rPr>
  </w:style>
  <w:style w:type="character" w:customStyle="1" w:styleId="gruen1">
    <w:name w:val="gruen1"/>
    <w:basedOn w:val="DefaultParagraphFont"/>
    <w:uiPriority w:val="99"/>
    <w:rsid w:val="006B1EFE"/>
    <w:rPr>
      <w:color w:val="auto"/>
    </w:rPr>
  </w:style>
  <w:style w:type="character" w:styleId="Hyperlink">
    <w:name w:val="Hyperlink"/>
    <w:basedOn w:val="DefaultParagraphFont"/>
    <w:uiPriority w:val="99"/>
    <w:rsid w:val="006B1EFE"/>
    <w:rPr>
      <w:color w:val="0000FF"/>
      <w:u w:val="single"/>
    </w:rPr>
  </w:style>
</w:styles>
</file>

<file path=word/webSettings.xml><?xml version="1.0" encoding="utf-8"?>
<w:webSettings xmlns:r="http://schemas.openxmlformats.org/officeDocument/2006/relationships" xmlns:w="http://schemas.openxmlformats.org/wordprocessingml/2006/main">
  <w:divs>
    <w:div w:id="1768161880">
      <w:marLeft w:val="0"/>
      <w:marRight w:val="0"/>
      <w:marTop w:val="0"/>
      <w:marBottom w:val="0"/>
      <w:divBdr>
        <w:top w:val="none" w:sz="0" w:space="0" w:color="auto"/>
        <w:left w:val="none" w:sz="0" w:space="0" w:color="auto"/>
        <w:bottom w:val="none" w:sz="0" w:space="0" w:color="auto"/>
        <w:right w:val="none" w:sz="0" w:space="0" w:color="auto"/>
      </w:divBdr>
      <w:divsChild>
        <w:div w:id="1768161888">
          <w:marLeft w:val="1543"/>
          <w:marRight w:val="514"/>
          <w:marTop w:val="0"/>
          <w:marBottom w:val="0"/>
          <w:divBdr>
            <w:top w:val="none" w:sz="0" w:space="0" w:color="auto"/>
            <w:left w:val="none" w:sz="0" w:space="0" w:color="auto"/>
            <w:bottom w:val="none" w:sz="0" w:space="0" w:color="auto"/>
            <w:right w:val="none" w:sz="0" w:space="0" w:color="auto"/>
          </w:divBdr>
          <w:divsChild>
            <w:div w:id="1768161878">
              <w:marLeft w:val="0"/>
              <w:marRight w:val="0"/>
              <w:marTop w:val="0"/>
              <w:marBottom w:val="0"/>
              <w:divBdr>
                <w:top w:val="none" w:sz="0" w:space="0" w:color="auto"/>
                <w:left w:val="none" w:sz="0" w:space="0" w:color="auto"/>
                <w:bottom w:val="none" w:sz="0" w:space="0" w:color="auto"/>
                <w:right w:val="none" w:sz="0" w:space="0" w:color="auto"/>
              </w:divBdr>
              <w:divsChild>
                <w:div w:id="1768161890">
                  <w:marLeft w:val="0"/>
                  <w:marRight w:val="0"/>
                  <w:marTop w:val="0"/>
                  <w:marBottom w:val="0"/>
                  <w:divBdr>
                    <w:top w:val="none" w:sz="0" w:space="0" w:color="auto"/>
                    <w:left w:val="none" w:sz="0" w:space="0" w:color="auto"/>
                    <w:bottom w:val="none" w:sz="0" w:space="0" w:color="auto"/>
                    <w:right w:val="none" w:sz="0" w:space="0" w:color="auto"/>
                  </w:divBdr>
                  <w:divsChild>
                    <w:div w:id="1768161892">
                      <w:marLeft w:val="0"/>
                      <w:marRight w:val="0"/>
                      <w:marTop w:val="0"/>
                      <w:marBottom w:val="0"/>
                      <w:divBdr>
                        <w:top w:val="none" w:sz="0" w:space="0" w:color="auto"/>
                        <w:left w:val="none" w:sz="0" w:space="0" w:color="auto"/>
                        <w:bottom w:val="none" w:sz="0" w:space="0" w:color="auto"/>
                        <w:right w:val="none" w:sz="0" w:space="0" w:color="auto"/>
                      </w:divBdr>
                      <w:divsChild>
                        <w:div w:id="1768161883">
                          <w:marLeft w:val="0"/>
                          <w:marRight w:val="0"/>
                          <w:marTop w:val="0"/>
                          <w:marBottom w:val="0"/>
                          <w:divBdr>
                            <w:top w:val="none" w:sz="0" w:space="0" w:color="auto"/>
                            <w:left w:val="none" w:sz="0" w:space="0" w:color="auto"/>
                            <w:bottom w:val="none" w:sz="0" w:space="0" w:color="auto"/>
                            <w:right w:val="none" w:sz="0" w:space="0" w:color="auto"/>
                          </w:divBdr>
                          <w:divsChild>
                            <w:div w:id="1768161886">
                              <w:marLeft w:val="0"/>
                              <w:marRight w:val="0"/>
                              <w:marTop w:val="0"/>
                              <w:marBottom w:val="0"/>
                              <w:divBdr>
                                <w:top w:val="none" w:sz="0" w:space="0" w:color="auto"/>
                                <w:left w:val="none" w:sz="0" w:space="0" w:color="auto"/>
                                <w:bottom w:val="none" w:sz="0" w:space="0" w:color="auto"/>
                                <w:right w:val="none" w:sz="0" w:space="0" w:color="auto"/>
                              </w:divBdr>
                              <w:divsChild>
                                <w:div w:id="1768161887">
                                  <w:marLeft w:val="0"/>
                                  <w:marRight w:val="0"/>
                                  <w:marTop w:val="0"/>
                                  <w:marBottom w:val="0"/>
                                  <w:divBdr>
                                    <w:top w:val="none" w:sz="0" w:space="0" w:color="auto"/>
                                    <w:left w:val="single" w:sz="4" w:space="6" w:color="FFFFFF"/>
                                    <w:bottom w:val="none" w:sz="0" w:space="0" w:color="auto"/>
                                    <w:right w:val="none" w:sz="0" w:space="0" w:color="auto"/>
                                  </w:divBdr>
                                </w:div>
                              </w:divsChild>
                            </w:div>
                          </w:divsChild>
                        </w:div>
                      </w:divsChild>
                    </w:div>
                  </w:divsChild>
                </w:div>
              </w:divsChild>
            </w:div>
          </w:divsChild>
        </w:div>
      </w:divsChild>
    </w:div>
    <w:div w:id="1768161891">
      <w:marLeft w:val="0"/>
      <w:marRight w:val="0"/>
      <w:marTop w:val="0"/>
      <w:marBottom w:val="0"/>
      <w:divBdr>
        <w:top w:val="none" w:sz="0" w:space="0" w:color="auto"/>
        <w:left w:val="none" w:sz="0" w:space="0" w:color="auto"/>
        <w:bottom w:val="none" w:sz="0" w:space="0" w:color="auto"/>
        <w:right w:val="none" w:sz="0" w:space="0" w:color="auto"/>
      </w:divBdr>
      <w:divsChild>
        <w:div w:id="1768161885">
          <w:marLeft w:val="1543"/>
          <w:marRight w:val="514"/>
          <w:marTop w:val="0"/>
          <w:marBottom w:val="0"/>
          <w:divBdr>
            <w:top w:val="none" w:sz="0" w:space="0" w:color="auto"/>
            <w:left w:val="none" w:sz="0" w:space="0" w:color="auto"/>
            <w:bottom w:val="none" w:sz="0" w:space="0" w:color="auto"/>
            <w:right w:val="none" w:sz="0" w:space="0" w:color="auto"/>
          </w:divBdr>
          <w:divsChild>
            <w:div w:id="1768161877">
              <w:marLeft w:val="0"/>
              <w:marRight w:val="0"/>
              <w:marTop w:val="0"/>
              <w:marBottom w:val="0"/>
              <w:divBdr>
                <w:top w:val="none" w:sz="0" w:space="0" w:color="auto"/>
                <w:left w:val="none" w:sz="0" w:space="0" w:color="auto"/>
                <w:bottom w:val="none" w:sz="0" w:space="0" w:color="auto"/>
                <w:right w:val="none" w:sz="0" w:space="0" w:color="auto"/>
              </w:divBdr>
              <w:divsChild>
                <w:div w:id="1768161884">
                  <w:marLeft w:val="0"/>
                  <w:marRight w:val="0"/>
                  <w:marTop w:val="0"/>
                  <w:marBottom w:val="0"/>
                  <w:divBdr>
                    <w:top w:val="none" w:sz="0" w:space="0" w:color="auto"/>
                    <w:left w:val="none" w:sz="0" w:space="0" w:color="auto"/>
                    <w:bottom w:val="none" w:sz="0" w:space="0" w:color="auto"/>
                    <w:right w:val="none" w:sz="0" w:space="0" w:color="auto"/>
                  </w:divBdr>
                  <w:divsChild>
                    <w:div w:id="1768161882">
                      <w:marLeft w:val="0"/>
                      <w:marRight w:val="0"/>
                      <w:marTop w:val="0"/>
                      <w:marBottom w:val="0"/>
                      <w:divBdr>
                        <w:top w:val="none" w:sz="0" w:space="0" w:color="auto"/>
                        <w:left w:val="none" w:sz="0" w:space="0" w:color="auto"/>
                        <w:bottom w:val="none" w:sz="0" w:space="0" w:color="auto"/>
                        <w:right w:val="none" w:sz="0" w:space="0" w:color="auto"/>
                      </w:divBdr>
                      <w:divsChild>
                        <w:div w:id="1768161881">
                          <w:marLeft w:val="0"/>
                          <w:marRight w:val="0"/>
                          <w:marTop w:val="0"/>
                          <w:marBottom w:val="0"/>
                          <w:divBdr>
                            <w:top w:val="none" w:sz="0" w:space="0" w:color="auto"/>
                            <w:left w:val="none" w:sz="0" w:space="0" w:color="auto"/>
                            <w:bottom w:val="none" w:sz="0" w:space="0" w:color="auto"/>
                            <w:right w:val="none" w:sz="0" w:space="0" w:color="auto"/>
                          </w:divBdr>
                          <w:divsChild>
                            <w:div w:id="1768161879">
                              <w:marLeft w:val="0"/>
                              <w:marRight w:val="0"/>
                              <w:marTop w:val="0"/>
                              <w:marBottom w:val="0"/>
                              <w:divBdr>
                                <w:top w:val="none" w:sz="0" w:space="0" w:color="auto"/>
                                <w:left w:val="none" w:sz="0" w:space="0" w:color="auto"/>
                                <w:bottom w:val="none" w:sz="0" w:space="0" w:color="auto"/>
                                <w:right w:val="none" w:sz="0" w:space="0" w:color="auto"/>
                              </w:divBdr>
                              <w:divsChild>
                                <w:div w:id="1768161889">
                                  <w:marLeft w:val="0"/>
                                  <w:marRight w:val="0"/>
                                  <w:marTop w:val="0"/>
                                  <w:marBottom w:val="0"/>
                                  <w:divBdr>
                                    <w:top w:val="none" w:sz="0" w:space="0" w:color="auto"/>
                                    <w:left w:val="single" w:sz="4" w:space="6" w:color="FFFFFF"/>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philipphauer.de/info/info/akzeptor/arbeitsweise-akzeptor-pfeil.gi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inohempel.de/info/info/ti/akzeptor.htm" TargetMode="External"/><Relationship Id="rId11" Type="http://schemas.openxmlformats.org/officeDocument/2006/relationships/image" Target="http://www.philipphauer.de/info/info/akzeptor/arbeitsweise-akzeptor.jpg" TargetMode="External"/><Relationship Id="rId5" Type="http://schemas.openxmlformats.org/officeDocument/2006/relationships/hyperlink" Target="http://www.philipphauer.de/info/info/akzeptor-erkennender-automat" TargetMode="Externa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247</Words>
  <Characters>1561</Characters>
  <Application>Microsoft Office Outlook</Application>
  <DocSecurity>0</DocSecurity>
  <Lines>0</Lines>
  <Paragraphs>0</Paragraphs>
  <ScaleCrop>false</ScaleCrop>
  <Company>Schulen 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Herbst</dc:creator>
  <cp:keywords/>
  <dc:description/>
  <cp:lastModifiedBy>fachgruppe</cp:lastModifiedBy>
  <cp:revision>4</cp:revision>
  <dcterms:created xsi:type="dcterms:W3CDTF">2011-04-09T17:20:00Z</dcterms:created>
  <dcterms:modified xsi:type="dcterms:W3CDTF">2011-04-13T12:18:00Z</dcterms:modified>
</cp:coreProperties>
</file>